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8C8F" w14:textId="77777777" w:rsidR="00EA5FC8" w:rsidRPr="00EA5FC8" w:rsidRDefault="00EA5FC8" w:rsidP="00EA5FC8">
      <w:r w:rsidRPr="00EA5FC8">
        <w:rPr>
          <w:b/>
          <w:bCs/>
        </w:rPr>
        <w:t>JETEL</w:t>
      </w:r>
      <w:r w:rsidRPr="00EA5FC8">
        <w:t> </w:t>
      </w:r>
      <w:r w:rsidRPr="00EA5FC8">
        <w:rPr>
          <w:b/>
          <w:bCs/>
        </w:rPr>
        <w:t>NACHOVÝ (inkarnát) – Trifolium incarnatum</w:t>
      </w:r>
    </w:p>
    <w:p w14:paraId="61213A7D" w14:textId="77777777" w:rsidR="00EA5FC8" w:rsidRPr="00EA5FC8" w:rsidRDefault="00EA5FC8" w:rsidP="00EA5FC8">
      <w:r w:rsidRPr="00EA5FC8">
        <w:rPr>
          <w:b/>
          <w:bCs/>
        </w:rPr>
        <w:t>DOPORUČENÁ AGROTECHNIKA</w:t>
      </w:r>
    </w:p>
    <w:p w14:paraId="52CDC6DE" w14:textId="77777777" w:rsidR="00EA5FC8" w:rsidRPr="00EA5FC8" w:rsidRDefault="00EA5FC8" w:rsidP="00EA5FC8">
      <w:r w:rsidRPr="00EA5FC8">
        <w:t>Jetel nachový je jednoletá, přezimující, jednosečná jetelovina středně vysokého vzrůstu, původem ze západního středozemí Evropy. Snáší i sušší půdy v teplých oblastech, rychle se vyvíjí na jaře, protože dokonale využívá zimní vláhu, avšak nejlepší výsledky dává na půdách dobře zásobených, humózních. Květenství je rudě červené, oválné semeno má žlutavou barvu, HTS je cca 4 gramy.</w:t>
      </w:r>
    </w:p>
    <w:p w14:paraId="3B531D59" w14:textId="77777777" w:rsidR="00EA5FC8" w:rsidRPr="00EA5FC8" w:rsidRDefault="00EA5FC8" w:rsidP="00EA5FC8">
      <w:r w:rsidRPr="00EA5FC8">
        <w:rPr>
          <w:b/>
          <w:bCs/>
        </w:rPr>
        <w:t>Pícní využití</w:t>
      </w:r>
    </w:p>
    <w:p w14:paraId="7E99ABFB" w14:textId="77777777" w:rsidR="00EA5FC8" w:rsidRPr="00EA5FC8" w:rsidRDefault="00EA5FC8" w:rsidP="00EA5FC8">
      <w:r w:rsidRPr="00EA5FC8">
        <w:t>Jetel nachový je pícní druh, maximální výnos – 30 až 40 t/ha – kvalitní píce poskytuje v plném květu, v květnu. Pěstujeme v čisté kultuře, lépe však jako rannou ozimou směsku např. Landsberská směs = inkarnát + panonská vikev + jílek.</w:t>
      </w:r>
    </w:p>
    <w:p w14:paraId="6867B56A" w14:textId="77777777" w:rsidR="00EA5FC8" w:rsidRPr="00EA5FC8" w:rsidRDefault="00EA5FC8" w:rsidP="00EA5FC8">
      <w:r w:rsidRPr="00EA5FC8">
        <w:rPr>
          <w:b/>
          <w:bCs/>
        </w:rPr>
        <w:t>Semenářské využití</w:t>
      </w:r>
    </w:p>
    <w:p w14:paraId="6DA79FD0" w14:textId="77777777" w:rsidR="00EA5FC8" w:rsidRPr="00EA5FC8" w:rsidRDefault="00EA5FC8" w:rsidP="00EA5FC8">
      <w:r w:rsidRPr="00EA5FC8">
        <w:t>Jetel nachový je raná jetelovina, poskytující semennou seč v období před žněmi obilovin ve výši 600 – 1200 kg/ha.</w:t>
      </w:r>
    </w:p>
    <w:p w14:paraId="52AAD583" w14:textId="77777777" w:rsidR="00EA5FC8" w:rsidRPr="00EA5FC8" w:rsidRDefault="00EA5FC8" w:rsidP="00EA5FC8">
      <w:r w:rsidRPr="00EA5FC8">
        <w:rPr>
          <w:b/>
          <w:bCs/>
        </w:rPr>
        <w:t>Předplodina, meziplodina, meliorační, rekultivační a pomocná plodina</w:t>
      </w:r>
    </w:p>
    <w:p w14:paraId="7ECDF29B" w14:textId="77777777" w:rsidR="00EA5FC8" w:rsidRPr="00EA5FC8" w:rsidRDefault="00EA5FC8" w:rsidP="00EA5FC8">
      <w:r w:rsidRPr="00EA5FC8">
        <w:t>Jetel nachový je rostlina, která zanechává půdu v bezvadné struktuře, s dostatečnou zásobou ústrojných látek a dusíku. Významně zlepšuje úrodnost lehkých písčitých půd. Je první volbou při rekultivaci výsypek a degradovaných půd. Inkarnát je vhodná předplodina v zelinářských osevních sledech, zejména před brambory. Jako meziplodina se uplatní zejména jako komponenta přezimující Landsberské a jiných směsí. Ve strniskových směskách tvoří pomalejší, nižší komponentu. Prověřené jsou společné výsevy s kukuřicí a slunečnicí a v meziřadí sadů a vinic.</w:t>
      </w:r>
    </w:p>
    <w:p w14:paraId="3DE1135A" w14:textId="77777777" w:rsidR="00EA5FC8" w:rsidRPr="00EA5FC8" w:rsidRDefault="00EA5FC8" w:rsidP="00EA5FC8">
      <w:r w:rsidRPr="00EA5FC8">
        <w:rPr>
          <w:b/>
          <w:bCs/>
        </w:rPr>
        <w:t>Setí a příprava</w:t>
      </w:r>
    </w:p>
    <w:p w14:paraId="7EB04506" w14:textId="77777777" w:rsidR="00EA5FC8" w:rsidRPr="00EA5FC8" w:rsidRDefault="00EA5FC8" w:rsidP="00EA5FC8">
      <w:r w:rsidRPr="00EA5FC8">
        <w:t>Hnojení před setím 50 – 70 kg / ha P2O5 a 80 – 100 kg / ha K2O, možno 20 kg N. Termín setí je druhá dekáda srpna, nejpozději konec srpna. Hloubka setí je 1 – 2 cm, doporučuje se válení za sucha.</w:t>
      </w:r>
      <w:r w:rsidRPr="00EA5FC8">
        <w:br/>
      </w:r>
      <w:r w:rsidRPr="00EA5FC8">
        <w:br/>
      </w:r>
    </w:p>
    <w:p w14:paraId="4B54F582" w14:textId="77777777" w:rsidR="00EA5FC8" w:rsidRPr="00EA5FC8" w:rsidRDefault="00EA5FC8" w:rsidP="00EA5FC8">
      <w:r w:rsidRPr="00EA5FC8">
        <w:rPr>
          <w:i/>
          <w:iCs/>
        </w:rPr>
        <w:t>Semenářské porosty</w:t>
      </w:r>
      <w:r w:rsidRPr="00EA5FC8">
        <w:br/>
        <w:t> výsevek   16 – 18 kg /ha (4 milony klíčivých semen / ha), odstup od předchozí jeteloviny na pozemku 3 roky, izolační vzdálenost 200 /100 / 50 m, dle výměry a užití.</w:t>
      </w:r>
      <w:r w:rsidRPr="00EA5FC8">
        <w:br/>
      </w:r>
      <w:r w:rsidRPr="00EA5FC8">
        <w:br/>
      </w:r>
    </w:p>
    <w:p w14:paraId="155B5FA9" w14:textId="77777777" w:rsidR="00EA5FC8" w:rsidRPr="00EA5FC8" w:rsidRDefault="00EA5FC8" w:rsidP="00EA5FC8">
      <w:r w:rsidRPr="00EA5FC8">
        <w:rPr>
          <w:i/>
          <w:iCs/>
        </w:rPr>
        <w:t>Pícní porosty</w:t>
      </w:r>
      <w:r w:rsidRPr="00EA5FC8">
        <w:br/>
        <w:t>výsevek 25 kg / ha ( 6 milionů klíčivých semen / ha).</w:t>
      </w:r>
    </w:p>
    <w:p w14:paraId="6D718B4B" w14:textId="77777777" w:rsidR="00EA5FC8" w:rsidRPr="00EA5FC8" w:rsidRDefault="00EA5FC8" w:rsidP="00EA5FC8">
      <w:r w:rsidRPr="00EA5FC8">
        <w:t>Je doporučeno použít certifikované osivo s garantovanou čistotou a klíčivostí!</w:t>
      </w:r>
    </w:p>
    <w:p w14:paraId="37F99F3A" w14:textId="77777777" w:rsidR="00EA5FC8" w:rsidRPr="00EA5FC8" w:rsidRDefault="00EA5FC8" w:rsidP="00EA5FC8">
      <w:r w:rsidRPr="00EA5FC8">
        <w:t> </w:t>
      </w:r>
    </w:p>
    <w:p w14:paraId="7E5E4BF5" w14:textId="77777777" w:rsidR="00EA5FC8" w:rsidRPr="00EA5FC8" w:rsidRDefault="00EA5FC8" w:rsidP="00EA5FC8">
      <w:r w:rsidRPr="00EA5FC8">
        <w:rPr>
          <w:b/>
          <w:bCs/>
        </w:rPr>
        <w:t>Ochrana proti plevelům a desikace </w:t>
      </w:r>
      <w:r w:rsidRPr="00EA5FC8">
        <w:rPr>
          <w:b/>
          <w:bCs/>
          <w:vertAlign w:val="superscript"/>
        </w:rPr>
        <w:t>1)</w:t>
      </w:r>
    </w:p>
    <w:p w14:paraId="0294F8AF" w14:textId="77777777" w:rsidR="00EA5FC8" w:rsidRPr="00EA5FC8" w:rsidRDefault="00EA5FC8" w:rsidP="00EA5FC8">
      <w:r w:rsidRPr="00EA5FC8">
        <w:t>Ochrana proti plevelům a desikace jsou zásadní podmínky úspěšného pěstování na semeno!</w:t>
      </w:r>
    </w:p>
    <w:p w14:paraId="2814FCA9" w14:textId="77777777" w:rsidR="00EA5FC8" w:rsidRPr="00EA5FC8" w:rsidRDefault="00EA5FC8" w:rsidP="00EA5FC8">
      <w:r w:rsidRPr="00EA5FC8">
        <w:t>Postemergentně ošetříme porost povoleným herbicidem proti dvouděložným plevelům ve fázi kdy jetel má nejméně 2 – 3 trojlístky.</w:t>
      </w:r>
      <w:r w:rsidRPr="00EA5FC8">
        <w:br/>
        <w:t xml:space="preserve">Proti výdrolu obilovin, pýru a některým jednoděložným plevelům použijeme povolený graminicid </w:t>
      </w:r>
      <w:r w:rsidRPr="00EA5FC8">
        <w:lastRenderedPageBreak/>
        <w:t>v průběhu vegetace, lépe na podzim.</w:t>
      </w:r>
      <w:r w:rsidRPr="00EA5FC8">
        <w:br/>
        <w:t>Insekticidní ochrana se neprovádí, inkarnát nemá přirozené škůdce.</w:t>
      </w:r>
      <w:r w:rsidRPr="00EA5FC8">
        <w:br/>
        <w:t>Fungicidní ochrana proti padlí se provádí preventivně, ve vlhčích ročnících, povolenými POR.</w:t>
      </w:r>
      <w:r w:rsidRPr="00EA5FC8">
        <w:br/>
        <w:t>Desikaci provádíme povoleným desikantem se máčedlem, aby byl smočen co největší povrch rostlin. Aplikujeme, když je cca 85 % hlávek hnědých a semena jsou žlutě vybarvená, převážně tvrdá. Po sklizni zajistíme, aby semeno nepřesáhlo vlhkost 12%. Na semeno lze sklízet také bez desikace za vhodného počasí přímo nebo dělenou sklizní, je však nutné počítat s vysokými ztrátami při sklizni.</w:t>
      </w:r>
    </w:p>
    <w:p w14:paraId="482DA3E2" w14:textId="77777777" w:rsidR="00EA5FC8" w:rsidRPr="00EA5FC8" w:rsidRDefault="00EA5FC8" w:rsidP="00EA5FC8">
      <w:r w:rsidRPr="00EA5FC8">
        <w:t> </w:t>
      </w:r>
    </w:p>
    <w:p w14:paraId="19F4E055" w14:textId="77777777" w:rsidR="00EA5FC8" w:rsidRPr="00EA5FC8" w:rsidRDefault="00EA5FC8" w:rsidP="00EA5FC8">
      <w:r w:rsidRPr="00EA5FC8">
        <w:rPr>
          <w:i/>
          <w:iCs/>
          <w:vertAlign w:val="superscript"/>
        </w:rPr>
        <w:t>1)</w:t>
      </w:r>
      <w:r w:rsidRPr="00EA5FC8">
        <w:rPr>
          <w:i/>
          <w:iCs/>
        </w:rPr>
        <w:t> Při použití přípravků na ochranu rostlin (POR) je nutné dodržovat všechny podmínky a pokyny uvedené na etiketě přípravku, který musí být v registru POR! Použití konkrétního POR je vhodné konzultovat s dodavatelem POR. Použití některých POR vylučuje uplatnění jetele nachového jako plodiny pro splnění podmínek dotace na „greening“.</w:t>
      </w:r>
    </w:p>
    <w:p w14:paraId="624EDE70" w14:textId="77777777" w:rsidR="00EA5FC8" w:rsidRPr="00EA5FC8" w:rsidRDefault="00EA5FC8" w:rsidP="00EA5FC8">
      <w:r w:rsidRPr="00EA5FC8">
        <w:rPr>
          <w:i/>
          <w:iCs/>
        </w:rPr>
        <w:t> </w:t>
      </w:r>
    </w:p>
    <w:p w14:paraId="06B86C6C" w14:textId="77777777" w:rsidR="00EA5FC8" w:rsidRPr="00EA5FC8" w:rsidRDefault="00EA5FC8" w:rsidP="00EA5FC8">
      <w:r w:rsidRPr="00EA5FC8">
        <w:rPr>
          <w:b/>
          <w:bCs/>
        </w:rPr>
        <w:t>Opylení a opylovači:</w:t>
      </w:r>
    </w:p>
    <w:p w14:paraId="6C2416C4" w14:textId="77777777" w:rsidR="00EA5FC8" w:rsidRPr="00EA5FC8" w:rsidRDefault="00EA5FC8" w:rsidP="00EA5FC8">
      <w:r w:rsidRPr="00EA5FC8">
        <w:t> </w:t>
      </w:r>
    </w:p>
    <w:p w14:paraId="3F8A4B7F" w14:textId="77777777" w:rsidR="00EA5FC8" w:rsidRPr="00EA5FC8" w:rsidRDefault="00EA5FC8" w:rsidP="00EA5FC8">
      <w:r w:rsidRPr="00EA5FC8">
        <w:t>Jetel nachový je autosterilní rostlina, k produkci semen potřebuje asistenci vnějších opylovačů. Ve volné přírodě je zpravidla dostatečné množství přirozených opylovačů, pro produkci semen jetele. Výnos semene jetele nachového je možné efektivně navýšit přistavením 2 – 4 včelstev / ha až o 35 – 40 %.</w:t>
      </w:r>
    </w:p>
    <w:p w14:paraId="3722B4F6" w14:textId="77777777" w:rsidR="00E31F20" w:rsidRDefault="00E31F20"/>
    <w:sectPr w:rsidR="00E3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C8"/>
    <w:rsid w:val="00790756"/>
    <w:rsid w:val="00841FFE"/>
    <w:rsid w:val="00AE23AC"/>
    <w:rsid w:val="00E31F20"/>
    <w:rsid w:val="00EA5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AD6C"/>
  <w15:chartTrackingRefBased/>
  <w15:docId w15:val="{BAEA189E-66E0-470B-BDE5-A30E25B8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A5F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A5F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A5FC8"/>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A5FC8"/>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A5FC8"/>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A5FC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A5FC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A5FC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A5FC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5FC8"/>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A5FC8"/>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A5FC8"/>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A5FC8"/>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A5FC8"/>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A5F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A5F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A5F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A5FC8"/>
    <w:rPr>
      <w:rFonts w:eastAsiaTheme="majorEastAsia" w:cstheme="majorBidi"/>
      <w:color w:val="272727" w:themeColor="text1" w:themeTint="D8"/>
    </w:rPr>
  </w:style>
  <w:style w:type="paragraph" w:styleId="Nzev">
    <w:name w:val="Title"/>
    <w:basedOn w:val="Normln"/>
    <w:next w:val="Normln"/>
    <w:link w:val="NzevChar"/>
    <w:uiPriority w:val="10"/>
    <w:qFormat/>
    <w:rsid w:val="00EA5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A5F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A5F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A5F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A5FC8"/>
    <w:pPr>
      <w:spacing w:before="160"/>
      <w:jc w:val="center"/>
    </w:pPr>
    <w:rPr>
      <w:i/>
      <w:iCs/>
      <w:color w:val="404040" w:themeColor="text1" w:themeTint="BF"/>
    </w:rPr>
  </w:style>
  <w:style w:type="character" w:customStyle="1" w:styleId="CittChar">
    <w:name w:val="Citát Char"/>
    <w:basedOn w:val="Standardnpsmoodstavce"/>
    <w:link w:val="Citt"/>
    <w:uiPriority w:val="29"/>
    <w:rsid w:val="00EA5FC8"/>
    <w:rPr>
      <w:i/>
      <w:iCs/>
      <w:color w:val="404040" w:themeColor="text1" w:themeTint="BF"/>
    </w:rPr>
  </w:style>
  <w:style w:type="paragraph" w:styleId="Odstavecseseznamem">
    <w:name w:val="List Paragraph"/>
    <w:basedOn w:val="Normln"/>
    <w:uiPriority w:val="34"/>
    <w:qFormat/>
    <w:rsid w:val="00EA5FC8"/>
    <w:pPr>
      <w:ind w:left="720"/>
      <w:contextualSpacing/>
    </w:pPr>
  </w:style>
  <w:style w:type="character" w:styleId="Zdraznnintenzivn">
    <w:name w:val="Intense Emphasis"/>
    <w:basedOn w:val="Standardnpsmoodstavce"/>
    <w:uiPriority w:val="21"/>
    <w:qFormat/>
    <w:rsid w:val="00EA5FC8"/>
    <w:rPr>
      <w:i/>
      <w:iCs/>
      <w:color w:val="2F5496" w:themeColor="accent1" w:themeShade="BF"/>
    </w:rPr>
  </w:style>
  <w:style w:type="paragraph" w:styleId="Vrazncitt">
    <w:name w:val="Intense Quote"/>
    <w:basedOn w:val="Normln"/>
    <w:next w:val="Normln"/>
    <w:link w:val="VrazncittChar"/>
    <w:uiPriority w:val="30"/>
    <w:qFormat/>
    <w:rsid w:val="00EA5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A5FC8"/>
    <w:rPr>
      <w:i/>
      <w:iCs/>
      <w:color w:val="2F5496" w:themeColor="accent1" w:themeShade="BF"/>
    </w:rPr>
  </w:style>
  <w:style w:type="character" w:styleId="Odkazintenzivn">
    <w:name w:val="Intense Reference"/>
    <w:basedOn w:val="Standardnpsmoodstavce"/>
    <w:uiPriority w:val="32"/>
    <w:qFormat/>
    <w:rsid w:val="00EA5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586265">
      <w:bodyDiv w:val="1"/>
      <w:marLeft w:val="0"/>
      <w:marRight w:val="0"/>
      <w:marTop w:val="0"/>
      <w:marBottom w:val="0"/>
      <w:divBdr>
        <w:top w:val="none" w:sz="0" w:space="0" w:color="auto"/>
        <w:left w:val="none" w:sz="0" w:space="0" w:color="auto"/>
        <w:bottom w:val="none" w:sz="0" w:space="0" w:color="auto"/>
        <w:right w:val="none" w:sz="0" w:space="0" w:color="auto"/>
      </w:divBdr>
    </w:div>
    <w:div w:id="10005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3075</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Bláha</dc:creator>
  <cp:keywords/>
  <dc:description/>
  <cp:lastModifiedBy>Tomáš Bláha</cp:lastModifiedBy>
  <cp:revision>1</cp:revision>
  <dcterms:created xsi:type="dcterms:W3CDTF">2025-01-22T09:50:00Z</dcterms:created>
  <dcterms:modified xsi:type="dcterms:W3CDTF">2025-01-22T09:50:00Z</dcterms:modified>
</cp:coreProperties>
</file>